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8225BE" w14:textId="77777777" w:rsidR="00D64127" w:rsidRDefault="00D64127" w:rsidP="00D64127">
      <w:pPr>
        <w:pStyle w:val="a7"/>
        <w:shd w:val="clear" w:color="auto" w:fill="FFFFFF"/>
        <w:spacing w:before="0" w:beforeAutospacing="0" w:after="0" w:afterAutospacing="0"/>
        <w:ind w:firstLine="480"/>
        <w:jc w:val="center"/>
        <w:textAlignment w:val="baseline"/>
        <w:rPr>
          <w:rFonts w:ascii="微软雅黑" w:eastAsia="微软雅黑" w:hAnsi="微软雅黑"/>
          <w:color w:val="000000"/>
          <w:sz w:val="21"/>
          <w:szCs w:val="21"/>
        </w:rPr>
      </w:pPr>
      <w:r>
        <w:rPr>
          <w:rStyle w:val="a8"/>
          <w:rFonts w:ascii="微软雅黑" w:eastAsia="微软雅黑" w:hAnsi="微软雅黑" w:hint="eastAsia"/>
          <w:color w:val="383838"/>
          <w:bdr w:val="none" w:sz="0" w:space="0" w:color="auto" w:frame="1"/>
        </w:rPr>
        <w:t>中华人民共和国主席令</w:t>
      </w:r>
      <w:r>
        <w:rPr>
          <w:rFonts w:ascii="微软雅黑" w:eastAsia="微软雅黑" w:hAnsi="微软雅黑" w:hint="eastAsia"/>
          <w:color w:val="000000"/>
        </w:rPr>
        <w:t> </w:t>
      </w:r>
    </w:p>
    <w:p w14:paraId="67EECF40" w14:textId="77777777" w:rsidR="00D64127" w:rsidRDefault="00D64127" w:rsidP="00D64127">
      <w:pPr>
        <w:pStyle w:val="a7"/>
        <w:shd w:val="clear" w:color="auto" w:fill="FFFFFF"/>
        <w:spacing w:before="0" w:beforeAutospacing="0" w:after="0" w:afterAutospacing="0"/>
        <w:ind w:firstLine="480"/>
        <w:jc w:val="center"/>
        <w:textAlignment w:val="baseline"/>
        <w:rPr>
          <w:rFonts w:ascii="微软雅黑" w:eastAsia="微软雅黑" w:hAnsi="微软雅黑" w:hint="eastAsia"/>
          <w:color w:val="000000"/>
          <w:sz w:val="21"/>
          <w:szCs w:val="21"/>
        </w:rPr>
      </w:pPr>
      <w:r>
        <w:rPr>
          <w:rStyle w:val="a8"/>
          <w:rFonts w:ascii="微软雅黑" w:eastAsia="微软雅黑" w:hAnsi="微软雅黑" w:hint="eastAsia"/>
          <w:color w:val="383838"/>
          <w:bdr w:val="none" w:sz="0" w:space="0" w:color="auto" w:frame="1"/>
        </w:rPr>
        <w:t>第六十八号</w:t>
      </w:r>
      <w:r>
        <w:rPr>
          <w:rFonts w:ascii="微软雅黑" w:eastAsia="微软雅黑" w:hAnsi="微软雅黑" w:hint="eastAsia"/>
          <w:color w:val="000000"/>
        </w:rPr>
        <w:t> </w:t>
      </w:r>
    </w:p>
    <w:p w14:paraId="4F91B34D"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《中华人民共和国政府采购法》已由中华人民共和国第九届全国人民代表大会常务委员会第二十八次会议于2002年6月29</w:t>
      </w:r>
      <w:r>
        <w:rPr>
          <w:rFonts w:ascii="微软雅黑" w:eastAsia="微软雅黑" w:hAnsi="微软雅黑" w:hint="eastAsia"/>
          <w:color w:val="000000"/>
        </w:rPr>
        <w:t>日通过，现予公布，自2003年1月1日起施行。</w:t>
      </w:r>
    </w:p>
    <w:p w14:paraId="23985DC7" w14:textId="77777777" w:rsidR="00D64127" w:rsidRDefault="00D64127" w:rsidP="00D64127">
      <w:pPr>
        <w:pStyle w:val="a7"/>
        <w:shd w:val="clear" w:color="auto" w:fill="FFFFFF"/>
        <w:spacing w:before="0" w:beforeAutospacing="0" w:after="0" w:afterAutospacing="0" w:line="500" w:lineRule="atLeast"/>
        <w:ind w:firstLine="480"/>
        <w:jc w:val="right"/>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中华人民共和国主席 江泽民</w:t>
      </w:r>
    </w:p>
    <w:p w14:paraId="275255BD" w14:textId="77777777" w:rsidR="00D64127" w:rsidRDefault="00D64127" w:rsidP="00D64127">
      <w:pPr>
        <w:pStyle w:val="a7"/>
        <w:shd w:val="clear" w:color="auto" w:fill="FFFFFF"/>
        <w:spacing w:before="0" w:beforeAutospacing="0" w:after="0" w:afterAutospacing="0" w:line="500" w:lineRule="atLeast"/>
        <w:ind w:firstLine="480"/>
        <w:jc w:val="right"/>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2002年6月29</w:t>
      </w:r>
      <w:r>
        <w:rPr>
          <w:rFonts w:ascii="微软雅黑" w:eastAsia="微软雅黑" w:hAnsi="微软雅黑" w:hint="eastAsia"/>
          <w:color w:val="000000"/>
        </w:rPr>
        <w:t>日</w:t>
      </w:r>
    </w:p>
    <w:p w14:paraId="1CB00137" w14:textId="77777777" w:rsidR="00D64127" w:rsidRDefault="00D64127" w:rsidP="00D64127">
      <w:pPr>
        <w:pStyle w:val="a7"/>
        <w:shd w:val="clear" w:color="auto" w:fill="FFFFFF"/>
        <w:spacing w:before="0" w:beforeAutospacing="0" w:after="0" w:afterAutospacing="0"/>
        <w:ind w:firstLine="480"/>
        <w:jc w:val="center"/>
        <w:textAlignment w:val="baseline"/>
        <w:rPr>
          <w:rFonts w:ascii="微软雅黑" w:eastAsia="微软雅黑" w:hAnsi="微软雅黑" w:hint="eastAsia"/>
          <w:color w:val="000000"/>
          <w:sz w:val="21"/>
          <w:szCs w:val="21"/>
        </w:rPr>
      </w:pPr>
      <w:r>
        <w:rPr>
          <w:rStyle w:val="a8"/>
          <w:rFonts w:ascii="微软雅黑" w:eastAsia="微软雅黑" w:hAnsi="微软雅黑" w:hint="eastAsia"/>
          <w:color w:val="383838"/>
          <w:bdr w:val="none" w:sz="0" w:space="0" w:color="auto" w:frame="1"/>
        </w:rPr>
        <w:t>中华人民共和国政府采购法</w:t>
      </w:r>
      <w:r>
        <w:rPr>
          <w:rFonts w:ascii="微软雅黑" w:eastAsia="微软雅黑" w:hAnsi="微软雅黑" w:hint="eastAsia"/>
          <w:color w:val="000000"/>
        </w:rPr>
        <w:t> </w:t>
      </w:r>
    </w:p>
    <w:p w14:paraId="272B4E62" w14:textId="77777777" w:rsidR="00D64127" w:rsidRDefault="00D64127" w:rsidP="00D64127">
      <w:pPr>
        <w:pStyle w:val="a7"/>
        <w:shd w:val="clear" w:color="auto" w:fill="FFFFFF"/>
        <w:spacing w:before="0" w:beforeAutospacing="0" w:after="0" w:afterAutospacing="0" w:line="500" w:lineRule="atLeast"/>
        <w:ind w:firstLine="480"/>
        <w:rPr>
          <w:rFonts w:ascii="微软雅黑" w:eastAsia="微软雅黑" w:hAnsi="微软雅黑" w:hint="eastAsia"/>
          <w:color w:val="000000"/>
          <w:sz w:val="21"/>
          <w:szCs w:val="21"/>
        </w:rPr>
      </w:pPr>
      <w:r>
        <w:rPr>
          <w:rFonts w:ascii="微软雅黑" w:eastAsia="微软雅黑" w:hAnsi="微软雅黑" w:hint="eastAsia"/>
          <w:color w:val="383838"/>
        </w:rPr>
        <w:t>2002年6月29日第九届全国人民代表大会常务委员会第二十八次会议通过</w:t>
      </w:r>
    </w:p>
    <w:p w14:paraId="436AD04E"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根据2014年8月31</w:t>
      </w:r>
      <w:r>
        <w:rPr>
          <w:rFonts w:ascii="微软雅黑" w:eastAsia="微软雅黑" w:hAnsi="微软雅黑" w:hint="eastAsia"/>
          <w:color w:val="000000"/>
        </w:rPr>
        <w:t>日第十二届全国人民代表大会常务委员会第十次会议《关于修改〈中华人民共和国保险法〉等五部法律的决定》修正 </w:t>
      </w:r>
    </w:p>
    <w:p w14:paraId="73C61DD8"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000000"/>
        </w:rPr>
        <w:t xml:space="preserve">　　</w:t>
      </w:r>
      <w:r>
        <w:rPr>
          <w:rStyle w:val="a8"/>
          <w:rFonts w:ascii="微软雅黑" w:eastAsia="微软雅黑" w:hAnsi="微软雅黑" w:hint="eastAsia"/>
          <w:color w:val="383838"/>
          <w:bdr w:val="none" w:sz="0" w:space="0" w:color="auto" w:frame="1"/>
        </w:rPr>
        <w:t>第一章总则</w:t>
      </w:r>
      <w:r>
        <w:rPr>
          <w:rFonts w:ascii="微软雅黑" w:eastAsia="微软雅黑" w:hAnsi="微软雅黑" w:hint="eastAsia"/>
          <w:color w:val="000000"/>
        </w:rPr>
        <w:t> </w:t>
      </w:r>
    </w:p>
    <w:p w14:paraId="1273DBB0"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第一条 为了规范政府采购行为，提高政府采购资金的使用效益，维护国家利益和社会公共利益，保护政府采购当事人的合法权益，促进廉政建设，制定本法。</w:t>
      </w:r>
    </w:p>
    <w:p w14:paraId="01BF97ED"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第二条 在中华人民共和国境内进行的政府采购适用本法。</w:t>
      </w:r>
    </w:p>
    <w:p w14:paraId="2E342049"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本法所称政府采购，是指各级国家机关、事业单位和团体组织，使用财政性资金采购依法制定的集中采购目录以内的或者采购限额标准以上的货物、工程和服务的行为。</w:t>
      </w:r>
    </w:p>
    <w:p w14:paraId="20C76B6A"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政府集中采购目录和采购限额标准依照本法规定的权限制定。</w:t>
      </w:r>
    </w:p>
    <w:p w14:paraId="1D70724A"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lastRenderedPageBreak/>
        <w:t xml:space="preserve">　　本法所称采购，是指以合同方式有偿取得货物、工程和服务的行为，包括购买、租赁、委托、雇用等。</w:t>
      </w:r>
    </w:p>
    <w:p w14:paraId="7DDD3DD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本法所称货物，是指各种形态和种类的物品，包括原材料、燃料、设备、产品等。</w:t>
      </w:r>
    </w:p>
    <w:p w14:paraId="2B9B8EAC"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本法所称工程，是指建设工程，包括建筑物和构筑物的新建、改建、扩建、装修、拆除、修缮等。</w:t>
      </w:r>
    </w:p>
    <w:p w14:paraId="09BD1D4D"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本法所称服务，是指除货物和工程以外的其他政府采购对象。</w:t>
      </w:r>
    </w:p>
    <w:p w14:paraId="3719CB05"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第三条 政府采购应当遵循公开透明原则、公平竞争原则、公正原则和诚实信用原则。</w:t>
      </w:r>
    </w:p>
    <w:p w14:paraId="738E538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第四条 政府采购工程进行招标投标的，适用招标投标法。</w:t>
      </w:r>
    </w:p>
    <w:p w14:paraId="36287F80"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第五条 任何单位和个人不得采用任何方式，阻挠和限制供应商自由进入本地区和本行业的政府采购市场。</w:t>
      </w:r>
    </w:p>
    <w:p w14:paraId="4AB0105D"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第六条 政府采购应当严格按照批准的预算执行。</w:t>
      </w:r>
    </w:p>
    <w:p w14:paraId="5F70A8D5"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第七条 政府采购实行集中采购和分散采购相结合。集中采购的范围由省级以上人民政府公布的集中采购目录确定。</w:t>
      </w:r>
    </w:p>
    <w:p w14:paraId="0009E68C"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属于中央预算的政府采购项目，其集中采购目录由国务院确定并公布；属于地方预算的政府采购项目，其集中采购目录由省、自治区、直辖市人民政府或者其授权的机构确定并公布。</w:t>
      </w:r>
    </w:p>
    <w:p w14:paraId="16DE434E"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纳入集中采购目录的政府采购项目，应当实行集中采购。</w:t>
      </w:r>
    </w:p>
    <w:p w14:paraId="67C8D4E3"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第八条 政府采购限额标准，属于中央预算的政府采购项目，由国务院确定并公布；属于地方预算的政府采购项目，由省、自治区、直辖市人民政府或者其授权的机构确定并公布。</w:t>
      </w:r>
    </w:p>
    <w:p w14:paraId="1E9BEFE3"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lastRenderedPageBreak/>
        <w:t xml:space="preserve">　　第九条 政府采购应当有助于实现国家的经济和社会发展政策目标，包括保护环境，扶持不发达地区和少数民族地区，促进中小企业发展等。</w:t>
      </w:r>
    </w:p>
    <w:p w14:paraId="5F4E9C8C"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第十条 政府采购应当采购本国货物、工程和服务。但有下列情形之一的除外：</w:t>
      </w:r>
    </w:p>
    <w:p w14:paraId="65D892D4"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（一）需要采购的货物、工程或者服务在中国境内无法获取或者无法以合理的商业条件获取的；</w:t>
      </w:r>
    </w:p>
    <w:p w14:paraId="4085C567"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（二）为在中国境外使用而进行采购的；</w:t>
      </w:r>
    </w:p>
    <w:p w14:paraId="66F2D9F5"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（三）其他法律、行政法规另有规定的。</w:t>
      </w:r>
    </w:p>
    <w:p w14:paraId="0DA0682B"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前款所称本国货物、工程和服务的界定，依照国务院有关规定执行。</w:t>
      </w:r>
    </w:p>
    <w:p w14:paraId="5DC8FD21"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第十一条 政府采购的信息应当在政府采购监督管理部门指定的媒体上及时向社会公开发布，但涉及商业秘密的除外。</w:t>
      </w:r>
    </w:p>
    <w:p w14:paraId="02A3CE15"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第十二条 在政府采购活动中，采购人员及相关人员与供应商有利害关系的，必须回避。供应商认为采购人员及相关人员与其</w:t>
      </w:r>
      <w:proofErr w:type="gramStart"/>
      <w:r>
        <w:rPr>
          <w:rFonts w:ascii="微软雅黑" w:eastAsia="微软雅黑" w:hAnsi="微软雅黑" w:hint="eastAsia"/>
          <w:color w:val="383838"/>
        </w:rPr>
        <w:t>他供应</w:t>
      </w:r>
      <w:proofErr w:type="gramEnd"/>
      <w:r>
        <w:rPr>
          <w:rFonts w:ascii="微软雅黑" w:eastAsia="微软雅黑" w:hAnsi="微软雅黑" w:hint="eastAsia"/>
          <w:color w:val="383838"/>
        </w:rPr>
        <w:t>商有利害关系的，可以申请其回避。</w:t>
      </w:r>
    </w:p>
    <w:p w14:paraId="6125AF1A"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前款所称相关人员，包括招标采购中评标委员会的组成人员，竞争性谈判采购中谈判小组的组成人员，询价采购中询价小组的组成人员等。</w:t>
      </w:r>
    </w:p>
    <w:p w14:paraId="7DBB707B"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第十三条 各级人民政府财政部门是负责政府采购监督管理的部门，依法履行对政府采购活动的监督管理职责。</w:t>
      </w:r>
    </w:p>
    <w:p w14:paraId="1AD70F14"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各级人民政府其他有关部门依法履行与政府采购活动有关的监督管理职责。</w:t>
      </w:r>
    </w:p>
    <w:p w14:paraId="476A376D" w14:textId="77777777" w:rsidR="00D64127" w:rsidRDefault="00D64127" w:rsidP="00D64127">
      <w:pPr>
        <w:pStyle w:val="a7"/>
        <w:shd w:val="clear" w:color="auto" w:fill="FFFFFF"/>
        <w:spacing w:before="0" w:beforeAutospacing="0" w:after="156"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000000"/>
          <w:sz w:val="21"/>
          <w:szCs w:val="21"/>
        </w:rPr>
        <w:t> </w:t>
      </w:r>
    </w:p>
    <w:p w14:paraId="50DD1D2C"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000000"/>
        </w:rPr>
        <w:t xml:space="preserve">　　</w:t>
      </w:r>
      <w:r>
        <w:rPr>
          <w:rStyle w:val="a8"/>
          <w:rFonts w:ascii="微软雅黑" w:eastAsia="微软雅黑" w:hAnsi="微软雅黑" w:hint="eastAsia"/>
          <w:color w:val="383838"/>
          <w:bdr w:val="none" w:sz="0" w:space="0" w:color="auto" w:frame="1"/>
        </w:rPr>
        <w:t>第二章政府采购当事人</w:t>
      </w:r>
      <w:r>
        <w:rPr>
          <w:rFonts w:ascii="微软雅黑" w:eastAsia="微软雅黑" w:hAnsi="微软雅黑" w:hint="eastAsia"/>
          <w:color w:val="000000"/>
        </w:rPr>
        <w:t> </w:t>
      </w:r>
    </w:p>
    <w:p w14:paraId="4DB51340"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lastRenderedPageBreak/>
        <w:t xml:space="preserve">　　第十四条 政府采购当事人是指在政府采购活动中享有权利和承担义务的各类主体，包括采购人、供应商和采购代理机构等。</w:t>
      </w:r>
    </w:p>
    <w:p w14:paraId="36B0582A"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第十五条 采购人是指依法进行政府采购的国家机关、事业单位、团体组织。</w:t>
      </w:r>
    </w:p>
    <w:p w14:paraId="26331BE6"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第十六条 集中采购机构为采购代理机构。设区的市、自治州以上人民政府根据本级政府采购项目组织集中采购的需要设立集中采购机构。</w:t>
      </w:r>
    </w:p>
    <w:p w14:paraId="11C21BD4"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集中采购机构是非营利事业法人，根据采购人的委托办理采购事宜。</w:t>
      </w:r>
    </w:p>
    <w:p w14:paraId="5EB23C40"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第十七条 集中采购机构进行政府采购活动，应当符合采购价格低于市场平均价格、采购效率更高、采购质量优良和服务良好的要求。</w:t>
      </w:r>
    </w:p>
    <w:p w14:paraId="76BE51D7"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第十八条 采购人采购纳入集中采购目录的政府采购项目，必须委托集中采购机构代理采购；采购未纳入集中采购目录的政府采购项目，可以自行采购，也可以委托集中采购机构在委托的范围内代理采购。</w:t>
      </w:r>
    </w:p>
    <w:p w14:paraId="7E56A933"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纳入集中采购目录属于通用的政府采购项目的，应当委托集中采购机构代理采购；属于本部门、本系统有特殊要求的项目，应当实行部门集中采购；属于本单位有特殊要求的项目，</w:t>
      </w:r>
    </w:p>
    <w:p w14:paraId="5DA612B8"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经省级以上人民政府批准，可以自行采购。</w:t>
      </w:r>
    </w:p>
    <w:p w14:paraId="47290D29"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第十九条 采购人可以委托</w:t>
      </w:r>
      <w:r>
        <w:rPr>
          <w:rFonts w:ascii="微软雅黑" w:eastAsia="微软雅黑" w:hAnsi="微软雅黑" w:hint="eastAsia"/>
          <w:color w:val="383838"/>
          <w:bdr w:val="none" w:sz="0" w:space="0" w:color="auto" w:frame="1"/>
        </w:rPr>
        <w:t>集中采购机构以外的采购代理机构</w:t>
      </w:r>
      <w:r>
        <w:rPr>
          <w:rFonts w:ascii="微软雅黑" w:eastAsia="微软雅黑" w:hAnsi="微软雅黑" w:hint="eastAsia"/>
          <w:color w:val="383838"/>
        </w:rPr>
        <w:t>，在委托的范围内办理政府采购事宜。</w:t>
      </w:r>
    </w:p>
    <w:p w14:paraId="0CEAC274"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采购人有权自行选择采购代理机构，任何单位和个人不得以任何方式为采购人指定采购代理机构。</w:t>
      </w:r>
    </w:p>
    <w:p w14:paraId="2532867A"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lastRenderedPageBreak/>
        <w:t xml:space="preserve">　　第二十条 采购人依法委托采购代理机构办理采购事宜的，应当由采购人与采购代理机构签订委托代理协议，依法确定委托代理的事项，约定双方的权利义务。</w:t>
      </w:r>
    </w:p>
    <w:p w14:paraId="1E5DC1DA"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第二十一条 供应商是指向采购人提供货物、工程或者服务的法人、其他组织或者自然人。</w:t>
      </w:r>
    </w:p>
    <w:p w14:paraId="0DE27F45"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第二十二条 供应商参加政府采购活动应当具备下列条件：</w:t>
      </w:r>
    </w:p>
    <w:p w14:paraId="453940F3"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（一）具有独立承担民事责任的能力；</w:t>
      </w:r>
    </w:p>
    <w:p w14:paraId="407D7DAC"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（二）具有良好的商业信誉和健全的财务会计制度；</w:t>
      </w:r>
    </w:p>
    <w:p w14:paraId="294B0FB2"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（三）具有履行合同所必需的设备和专业技术能力；</w:t>
      </w:r>
    </w:p>
    <w:p w14:paraId="3FA5DBD5"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（四）有依法缴纳税收和社会保障资金的良好记录；</w:t>
      </w:r>
    </w:p>
    <w:p w14:paraId="58EF4EB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（五）参加政府采购活动前三年内，在经营活动中没有重大违法记录；</w:t>
      </w:r>
    </w:p>
    <w:p w14:paraId="6FACE374"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（六）法律、行政法规规定的其他条件。</w:t>
      </w:r>
    </w:p>
    <w:p w14:paraId="569ED2D3"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采购人可以根据采购项目的特殊要求，规定供应商的特定条件，但不得以不合理的条件对供应商实行差别待遇或者歧视待遇。</w:t>
      </w:r>
    </w:p>
    <w:p w14:paraId="260AC1E5"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第二十三条 采购人可以要求参加政府采购的供应商提供有关资质证明文件和业绩情况，并根据本法规定的供应</w:t>
      </w:r>
      <w:proofErr w:type="gramStart"/>
      <w:r>
        <w:rPr>
          <w:rFonts w:ascii="微软雅黑" w:eastAsia="微软雅黑" w:hAnsi="微软雅黑" w:hint="eastAsia"/>
          <w:color w:val="383838"/>
        </w:rPr>
        <w:t>商条件</w:t>
      </w:r>
      <w:proofErr w:type="gramEnd"/>
      <w:r>
        <w:rPr>
          <w:rFonts w:ascii="微软雅黑" w:eastAsia="微软雅黑" w:hAnsi="微软雅黑" w:hint="eastAsia"/>
          <w:color w:val="383838"/>
        </w:rPr>
        <w:t>和采购项目对供应商的特定要求，对供应商的资格进行审查。</w:t>
      </w:r>
    </w:p>
    <w:p w14:paraId="05BD2E7C"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第二十四条 两个以上的自然人、法人或者其他组织可以组成一个联合体，以一个供应商的身份共同参加政府采购。</w:t>
      </w:r>
    </w:p>
    <w:p w14:paraId="45ACF8AE"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以联合体形式进行政府采购的，参加联合体的供应商均应当具备本法第二十二条规定的条件，并应当向采购人提交联合协议，载明联合体各方承担</w:t>
      </w:r>
      <w:r>
        <w:rPr>
          <w:rFonts w:ascii="微软雅黑" w:eastAsia="微软雅黑" w:hAnsi="微软雅黑" w:hint="eastAsia"/>
          <w:color w:val="383838"/>
        </w:rPr>
        <w:lastRenderedPageBreak/>
        <w:t>的工作和义务。联合体各方应当共同与采购人签订采购合同，就采购合同约定的事项对采购人承担连带责任。</w:t>
      </w:r>
    </w:p>
    <w:p w14:paraId="17CCF671"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第二十五条 政府采购当事人不得相互串通损害国家利益、社会公共利益和其他当事人的合法权益；不得以任何手段排斥其他供应商参与竞争。</w:t>
      </w:r>
    </w:p>
    <w:p w14:paraId="2D170E9D"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供应商不得以向采购人、采购代理机构、评标委员会的组成人员、竞争性谈判小组的组成人员、询价小组的组成人员行贿或者采取其他不正当手段谋取中标或者成交。</w:t>
      </w:r>
    </w:p>
    <w:p w14:paraId="68987466"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采购代理机构不得以向采购人行贿或者采取其他不正当手段谋取非法利益。</w:t>
      </w:r>
    </w:p>
    <w:p w14:paraId="3BB66551" w14:textId="77777777" w:rsidR="00D64127" w:rsidRDefault="00D64127" w:rsidP="00D64127">
      <w:pPr>
        <w:pStyle w:val="a7"/>
        <w:shd w:val="clear" w:color="auto" w:fill="FFFFFF"/>
        <w:spacing w:before="0" w:beforeAutospacing="0" w:after="156"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000000"/>
          <w:sz w:val="21"/>
          <w:szCs w:val="21"/>
        </w:rPr>
        <w:t> </w:t>
      </w:r>
    </w:p>
    <w:p w14:paraId="5F599C5B"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000000"/>
        </w:rPr>
        <w:t xml:space="preserve">　　</w:t>
      </w:r>
      <w:r>
        <w:rPr>
          <w:rStyle w:val="a8"/>
          <w:rFonts w:ascii="微软雅黑" w:eastAsia="微软雅黑" w:hAnsi="微软雅黑" w:hint="eastAsia"/>
          <w:color w:val="383838"/>
          <w:bdr w:val="none" w:sz="0" w:space="0" w:color="auto" w:frame="1"/>
        </w:rPr>
        <w:t>第三章政府采购方式</w:t>
      </w:r>
      <w:r>
        <w:rPr>
          <w:rFonts w:ascii="微软雅黑" w:eastAsia="微软雅黑" w:hAnsi="微软雅黑" w:hint="eastAsia"/>
          <w:color w:val="000000"/>
        </w:rPr>
        <w:t> </w:t>
      </w:r>
    </w:p>
    <w:p w14:paraId="0BD0374A"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第二十六条 政府采购采用以下方式：</w:t>
      </w:r>
    </w:p>
    <w:p w14:paraId="4DE5B865"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（一）公开招标；</w:t>
      </w:r>
    </w:p>
    <w:p w14:paraId="00DFE279"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（二）邀请招标；</w:t>
      </w:r>
    </w:p>
    <w:p w14:paraId="27FFDF06"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（三）竞争性谈判；</w:t>
      </w:r>
    </w:p>
    <w:p w14:paraId="1E1BC352"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（四）单一来源采购；</w:t>
      </w:r>
    </w:p>
    <w:p w14:paraId="2A20F379"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（五）询价；</w:t>
      </w:r>
    </w:p>
    <w:p w14:paraId="4D294083"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（六）国务院政府采购监督管理部门认定的其他采购方式。</w:t>
      </w:r>
    </w:p>
    <w:p w14:paraId="429CB1BA"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公开招标应作为政府采购的主要采购方式。</w:t>
      </w:r>
    </w:p>
    <w:p w14:paraId="105AFD59"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第二十七条 采购人采购货物或者服务应当采用公开招标方式的，其具体数额标准，属于中央预算的政府采购项目，由国务院规定；属于地方预算的政府采购项目，由省、自治区、直辖市人民政府规定；因特殊情况需要采用公</w:t>
      </w:r>
      <w:r>
        <w:rPr>
          <w:rFonts w:ascii="微软雅黑" w:eastAsia="微软雅黑" w:hAnsi="微软雅黑" w:hint="eastAsia"/>
          <w:color w:val="383838"/>
        </w:rPr>
        <w:lastRenderedPageBreak/>
        <w:t>开招标以外的采购方式的，应当在采购活动开始前获得设区的市、自治州以上人民政府采购监督管理部门的批准。</w:t>
      </w:r>
    </w:p>
    <w:p w14:paraId="0DB5EB78"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第二十八条 采购人不得将应当以公开招标方式采购的货物或者服务化整为零或者以其他任何方式规避公开招标采购。</w:t>
      </w:r>
    </w:p>
    <w:p w14:paraId="17170D8C"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第二十九条 符合下列情形之一的货物或者服务，可以依照本法采用邀请招标方式采购：</w:t>
      </w:r>
    </w:p>
    <w:p w14:paraId="6A6F7B1D"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（一）具有特殊性，只能从有限范围的供应商处采购的；</w:t>
      </w:r>
    </w:p>
    <w:p w14:paraId="51D2FDC5"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（二）采用公开招标方式的费用占政府采购项目总价值的比例过大的。</w:t>
      </w:r>
    </w:p>
    <w:p w14:paraId="265E6089"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第三十条 符合下列情形之一的货物或者服务，可以依照本法采用竞争性谈判方式采购：</w:t>
      </w:r>
    </w:p>
    <w:p w14:paraId="0DAA25D0"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（一）招标后没有供应商投标或者没有合格标的或者重新招标未能成立的；</w:t>
      </w:r>
    </w:p>
    <w:p w14:paraId="53795F53"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（二）技术复杂或者性质特殊，不能确定详细规格或者具体要求的；</w:t>
      </w:r>
    </w:p>
    <w:p w14:paraId="724AC6EB"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（三）采用招标所需时间不能满足用户紧急需要的；</w:t>
      </w:r>
    </w:p>
    <w:p w14:paraId="39BE286C"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（四）不能事先计算出价格总额的。</w:t>
      </w:r>
    </w:p>
    <w:p w14:paraId="4F21853C"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第三十一条 符合下列情形之一的货物或者服务，可以依照本法采用单一来源方式采购：</w:t>
      </w:r>
    </w:p>
    <w:p w14:paraId="54012C02"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（一）只能从唯一供应商处采购的；</w:t>
      </w:r>
    </w:p>
    <w:p w14:paraId="4C022111"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（二）发生了不可预见的紧急情况不能从其他供应商处采购的；</w:t>
      </w:r>
    </w:p>
    <w:p w14:paraId="08BB68F0"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（三）必须保证原有采购项目一致性或者服务配套的要求，需要继续从原供应商处添购，且添购资金总额不超过原合同采购金额百分之十的。</w:t>
      </w:r>
    </w:p>
    <w:p w14:paraId="18B577E9"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lastRenderedPageBreak/>
        <w:t xml:space="preserve">　　第三十二条 采购的货物规格、标准统一、现货货源充足且价格变化幅度小的政府采购项目，可以依照本法采用询价方式采购。</w:t>
      </w:r>
    </w:p>
    <w:p w14:paraId="04C5EC61" w14:textId="77777777" w:rsidR="00D64127" w:rsidRDefault="00D64127" w:rsidP="00D64127">
      <w:pPr>
        <w:pStyle w:val="a7"/>
        <w:shd w:val="clear" w:color="auto" w:fill="FFFFFF"/>
        <w:spacing w:before="0" w:beforeAutospacing="0" w:after="156"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000000"/>
          <w:sz w:val="21"/>
          <w:szCs w:val="21"/>
        </w:rPr>
        <w:t> </w:t>
      </w:r>
    </w:p>
    <w:p w14:paraId="380A0AB3"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000000"/>
        </w:rPr>
        <w:t xml:space="preserve">　　</w:t>
      </w:r>
      <w:r>
        <w:rPr>
          <w:rStyle w:val="a8"/>
          <w:rFonts w:ascii="微软雅黑" w:eastAsia="微软雅黑" w:hAnsi="微软雅黑" w:hint="eastAsia"/>
          <w:color w:val="383838"/>
          <w:bdr w:val="none" w:sz="0" w:space="0" w:color="auto" w:frame="1"/>
        </w:rPr>
        <w:t>第四章政府采购程序</w:t>
      </w:r>
      <w:r>
        <w:rPr>
          <w:rFonts w:ascii="微软雅黑" w:eastAsia="微软雅黑" w:hAnsi="微软雅黑" w:hint="eastAsia"/>
          <w:color w:val="000000"/>
        </w:rPr>
        <w:t> </w:t>
      </w:r>
    </w:p>
    <w:p w14:paraId="7449371C"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第三十三条 负有编制部门预算职责的部门在编制下一财政年度部门预算时，应当将该财政年度政府采购的项目及资金预算列出，报本级财政部门汇总。部门预算的审批，按预算管理权限和程序进行。</w:t>
      </w:r>
    </w:p>
    <w:p w14:paraId="37D43551"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第三十四条 货物或者服务项目采取邀请招标方式采购的，采购人应当从符合相应资格条件的供应商中，通过随机方式选择三家以上的供应商，并向其发出投标邀请书。</w:t>
      </w:r>
    </w:p>
    <w:p w14:paraId="630E3FE9"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第三十五条 货物和服务项目实行招标方式采购的，自招标文件开始发出之日起至投标人提交投标文件截止之日止，不得少于二十日。</w:t>
      </w:r>
    </w:p>
    <w:p w14:paraId="34B6C588"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第三十六条 在招标采购中，出现下列情形之一的，应予废标：</w:t>
      </w:r>
    </w:p>
    <w:p w14:paraId="62C4BDDB"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（一）符合专业条件的供应商或者对招标文件作实质响应的供应商不足三家的；</w:t>
      </w:r>
    </w:p>
    <w:p w14:paraId="30B47764"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（二）出现影响采购公正的违法、违规行为的；</w:t>
      </w:r>
    </w:p>
    <w:p w14:paraId="16550256"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（三）投标人的报价均超过了采购预算，采购人不能支付的；</w:t>
      </w:r>
    </w:p>
    <w:p w14:paraId="564749E6"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（四）因重大变故，采购任务取消的。</w:t>
      </w:r>
    </w:p>
    <w:p w14:paraId="07EAE04A"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w:t>
      </w:r>
      <w:proofErr w:type="gramStart"/>
      <w:r>
        <w:rPr>
          <w:rFonts w:ascii="微软雅黑" w:eastAsia="微软雅黑" w:hAnsi="微软雅黑" w:hint="eastAsia"/>
          <w:color w:val="383838"/>
        </w:rPr>
        <w:t>废标后</w:t>
      </w:r>
      <w:proofErr w:type="gramEnd"/>
      <w:r>
        <w:rPr>
          <w:rFonts w:ascii="微软雅黑" w:eastAsia="微软雅黑" w:hAnsi="微软雅黑" w:hint="eastAsia"/>
          <w:color w:val="383838"/>
        </w:rPr>
        <w:t>，采购人应当将</w:t>
      </w:r>
      <w:proofErr w:type="gramStart"/>
      <w:r>
        <w:rPr>
          <w:rFonts w:ascii="微软雅黑" w:eastAsia="微软雅黑" w:hAnsi="微软雅黑" w:hint="eastAsia"/>
          <w:color w:val="383838"/>
        </w:rPr>
        <w:t>废标理由</w:t>
      </w:r>
      <w:proofErr w:type="gramEnd"/>
      <w:r>
        <w:rPr>
          <w:rFonts w:ascii="微软雅黑" w:eastAsia="微软雅黑" w:hAnsi="微软雅黑" w:hint="eastAsia"/>
          <w:color w:val="383838"/>
        </w:rPr>
        <w:t>通知所有投标人。</w:t>
      </w:r>
    </w:p>
    <w:p w14:paraId="58AB214B"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第三十七条 </w:t>
      </w:r>
      <w:proofErr w:type="gramStart"/>
      <w:r>
        <w:rPr>
          <w:rFonts w:ascii="微软雅黑" w:eastAsia="微软雅黑" w:hAnsi="微软雅黑" w:hint="eastAsia"/>
          <w:color w:val="383838"/>
        </w:rPr>
        <w:t>废标后</w:t>
      </w:r>
      <w:proofErr w:type="gramEnd"/>
      <w:r>
        <w:rPr>
          <w:rFonts w:ascii="微软雅黑" w:eastAsia="微软雅黑" w:hAnsi="微软雅黑" w:hint="eastAsia"/>
          <w:color w:val="383838"/>
        </w:rPr>
        <w:t>，除采购任务取消情形外，应当重新组织招标；需要采取其他方式采购的，应当在采购活动开始前获得设区的市、自治州以上人民政府采购监督管理部门或者政府有关部门批准。</w:t>
      </w:r>
    </w:p>
    <w:p w14:paraId="38290CBE"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lastRenderedPageBreak/>
        <w:t xml:space="preserve">　　第三十八条 采用竞争性谈判方式采购的，应当遵循下列程序：</w:t>
      </w:r>
    </w:p>
    <w:p w14:paraId="19DAAE57"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（一）成立谈判小组。谈判小组由采购人的代表和有关专家共三人以上的单数组成，其中专家的人数不得少于成员总数的三分之二。</w:t>
      </w:r>
    </w:p>
    <w:p w14:paraId="755F06DC"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（二）制定谈判文件。谈判文件应当明确谈判程序、谈判内容、合同草案的条款以及评定成交的标准等事项。</w:t>
      </w:r>
    </w:p>
    <w:p w14:paraId="59971C28"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（三）确定邀请参加谈判的供应商名单。谈判小组从符合相应资格条件的供应商名单中确定不少于三家的供应商参加谈判，并向其提供谈判文件。</w:t>
      </w:r>
    </w:p>
    <w:p w14:paraId="15201CA6"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四）谈判。谈判小组所有成员集中与单一供应商分别进行谈判。在谈判中，谈判的任何一方不得透露与谈判有关的其他供应商的技术资料、价格和其他信息。谈判文件有实质性变动的，谈判小组应当以书面形式通知所有参加谈判的供应商。</w:t>
      </w:r>
    </w:p>
    <w:p w14:paraId="0BF7D849"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五）确定成交供应商。谈判结束后，谈判小组应当要求所有参加谈判的供应商在规定时间内进行最后报价，采购人从谈判小组提出的成交候选人中根据符合采购需求、质量和服务相等且报价最低的原则确定成交供应商，并将结果通知所有参加谈判的未成交的供应商。</w:t>
      </w:r>
    </w:p>
    <w:p w14:paraId="3E31230A"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第三十九条 采取单一来源方式采购的，采购人与供应商应当遵循本法规定的原则，在保证采购项目质量和双方商定合理价格的基础上进行采购。</w:t>
      </w:r>
    </w:p>
    <w:p w14:paraId="7E1A0B26"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第四十条 采取询价方式采购的，应当遵循下列程序：</w:t>
      </w:r>
    </w:p>
    <w:p w14:paraId="482AACD0"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（一）成立询价小组。询价小组由采购人的代表和有关专家共三人以上的单数组成，其中专家的人数不得少于成员总数的三分之二。询价小组应当对采购项目的价格构成和评定成交的标准等事项</w:t>
      </w:r>
      <w:proofErr w:type="gramStart"/>
      <w:r>
        <w:rPr>
          <w:rFonts w:ascii="微软雅黑" w:eastAsia="微软雅黑" w:hAnsi="微软雅黑" w:hint="eastAsia"/>
          <w:color w:val="383838"/>
        </w:rPr>
        <w:t>作出</w:t>
      </w:r>
      <w:proofErr w:type="gramEnd"/>
      <w:r>
        <w:rPr>
          <w:rFonts w:ascii="微软雅黑" w:eastAsia="微软雅黑" w:hAnsi="微软雅黑" w:hint="eastAsia"/>
          <w:color w:val="383838"/>
        </w:rPr>
        <w:t>规定。</w:t>
      </w:r>
    </w:p>
    <w:p w14:paraId="283472B8"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lastRenderedPageBreak/>
        <w:t xml:space="preserve">　　（二）确定被询价的供应商名单。询价小组根据采购需求，从符合相应资格条件的供应商名单中确定不少于三家的供应商，并向其发出询价通知书让其报价。</w:t>
      </w:r>
    </w:p>
    <w:p w14:paraId="7F21B76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（三）询价。询价小组要求被询价的供应商一次报出不得更改的价格。</w:t>
      </w:r>
    </w:p>
    <w:p w14:paraId="4B871F2D"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（四）确定成交供应商。采购人根据符合采购需求、质量和服务相等且报价最低的原则确定成交供应商，并将结果通知所有被询价的未成交的供应商。</w:t>
      </w:r>
    </w:p>
    <w:p w14:paraId="19C3D2F2"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第四十一条 采购人或者其委托的采购代理机构应当组织对供应商履约的验收。大型或者复杂的政府采购项目，应当邀请国家认可的质量检测机构参加验收工作。验收方成员应当在验收书上签字，并承担相应的法律责任。</w:t>
      </w:r>
    </w:p>
    <w:p w14:paraId="08806057"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第四十二条 采购人、采购代理机构对政府采购项目每项采购活动的采购文件应当妥善保存，不得伪造、变造、隐匿或者销毁。采购文件的保存期限为从采购结束之日起至少保存十五年。</w:t>
      </w:r>
    </w:p>
    <w:p w14:paraId="3FFC9597"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采购文件包括采购活动记录、采购预算、招标文件、投标文件、评标标准、评估报告、定标文件、合同文本、验收证明、质疑答复、投诉处理决定及其他有关文件、资料。</w:t>
      </w:r>
    </w:p>
    <w:p w14:paraId="58038D3B"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采购活动记录至少应当包括下列内容：</w:t>
      </w:r>
    </w:p>
    <w:p w14:paraId="1B4E064C"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（一）采购项目类别、名称；</w:t>
      </w:r>
    </w:p>
    <w:p w14:paraId="1B5460BC"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（二）采购项目预算、资金构成和合同价格；</w:t>
      </w:r>
    </w:p>
    <w:p w14:paraId="0F0FDEF2"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（三）采购方式，采用公开招标以外的采购方式的，应当载明原因；</w:t>
      </w:r>
    </w:p>
    <w:p w14:paraId="6EE8AACD"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（四）邀请和选择供应商的条件及原因；</w:t>
      </w:r>
    </w:p>
    <w:p w14:paraId="6EED5FD9"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lastRenderedPageBreak/>
        <w:t xml:space="preserve">　　（五）评标标准及确定中标人的原因；</w:t>
      </w:r>
    </w:p>
    <w:p w14:paraId="2382FEE5"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（六）废标的原因；</w:t>
      </w:r>
    </w:p>
    <w:p w14:paraId="737962CB"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（七）采用招标以外采购方式的相应记载。</w:t>
      </w:r>
    </w:p>
    <w:p w14:paraId="12CFEA27" w14:textId="77777777" w:rsidR="00D64127" w:rsidRDefault="00D64127" w:rsidP="00D64127">
      <w:pPr>
        <w:pStyle w:val="a7"/>
        <w:shd w:val="clear" w:color="auto" w:fill="FFFFFF"/>
        <w:spacing w:before="0" w:beforeAutospacing="0" w:after="156"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000000"/>
          <w:sz w:val="21"/>
          <w:szCs w:val="21"/>
        </w:rPr>
        <w:t> </w:t>
      </w:r>
    </w:p>
    <w:p w14:paraId="4D569CEE"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000000"/>
        </w:rPr>
        <w:t xml:space="preserve">　　</w:t>
      </w:r>
      <w:r>
        <w:rPr>
          <w:rStyle w:val="a8"/>
          <w:rFonts w:ascii="微软雅黑" w:eastAsia="微软雅黑" w:hAnsi="微软雅黑" w:hint="eastAsia"/>
          <w:color w:val="383838"/>
          <w:bdr w:val="none" w:sz="0" w:space="0" w:color="auto" w:frame="1"/>
        </w:rPr>
        <w:t>第五章政府采购合同</w:t>
      </w:r>
      <w:r>
        <w:rPr>
          <w:rFonts w:ascii="微软雅黑" w:eastAsia="微软雅黑" w:hAnsi="微软雅黑" w:hint="eastAsia"/>
          <w:color w:val="000000"/>
        </w:rPr>
        <w:t> </w:t>
      </w:r>
    </w:p>
    <w:p w14:paraId="0ECF2A3C"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第四十三条 政府采购合同适用合同法。采购人和供应商之间的权利和义务，应当按照平等、自愿的原则以合同方式约定。</w:t>
      </w:r>
    </w:p>
    <w:p w14:paraId="3C93F61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采购人可以委托采购代理机构代表其与供应商签订政府采购合同。由采购代理机构以采购人名义签订合同的，应当提交采购人的授权委托书，作为合同附件。</w:t>
      </w:r>
    </w:p>
    <w:p w14:paraId="1355D131"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第四十四条 政府采购合同应当采用书面形式。</w:t>
      </w:r>
    </w:p>
    <w:p w14:paraId="5E46F4AE"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第四十五条 国务院政府采购监督管理部门应当会同国务院有关部门，规定政府采购合同必须具备的条款。</w:t>
      </w:r>
    </w:p>
    <w:p w14:paraId="632593AC"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第四十六条 采购人与中标、成交供应商应当在中标、成交通知书发出之日起三十日内，按照采购文件确定的事项签订政府采购合同。</w:t>
      </w:r>
    </w:p>
    <w:p w14:paraId="339F0CD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中标、成交通知书对采购人和中标、成交供应商均具有法律效力。中标、成交通知书发出后，采购人改变中标、成交结果的，或者中标、成交供应商放弃中标、成交项目的，应当依法承担法律责任。</w:t>
      </w:r>
    </w:p>
    <w:p w14:paraId="77BD8340"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第四十七条 政府采购项目的采购合同自签订之日起七个工作日内，采购人应当将合同</w:t>
      </w:r>
      <w:proofErr w:type="gramStart"/>
      <w:r>
        <w:rPr>
          <w:rFonts w:ascii="微软雅黑" w:eastAsia="微软雅黑" w:hAnsi="微软雅黑" w:hint="eastAsia"/>
          <w:color w:val="383838"/>
        </w:rPr>
        <w:t>副本报</w:t>
      </w:r>
      <w:proofErr w:type="gramEnd"/>
      <w:r>
        <w:rPr>
          <w:rFonts w:ascii="微软雅黑" w:eastAsia="微软雅黑" w:hAnsi="微软雅黑" w:hint="eastAsia"/>
          <w:color w:val="383838"/>
        </w:rPr>
        <w:t>同级政府采购监督管理部门和有关部门备案。</w:t>
      </w:r>
    </w:p>
    <w:p w14:paraId="3C612FF4"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第四十八条 经采购人同意，中标、成交供应商可以依法采取分包方式履行合同。</w:t>
      </w:r>
    </w:p>
    <w:p w14:paraId="7779674C"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lastRenderedPageBreak/>
        <w:t xml:space="preserve">　　政府采购合同分包履行的，中标、成交供应商就采购项目和分包项目向采购人负责，分包供应商就分包项目承担责任。</w:t>
      </w:r>
    </w:p>
    <w:p w14:paraId="077CCFA4"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第四十九条 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5A3671F6"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第五十条 政府采购合同的双方当事人不得擅自变更、中止或者终止合同。</w:t>
      </w:r>
    </w:p>
    <w:p w14:paraId="75BECAB9"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政府采购合同继续履行将损害国家利益和社会公共利益的，双方当事人应当变更、中止或者终止合同。有过错的一方应当承担赔偿责任，双方都有过错的，各自承担相应的责任。</w:t>
      </w:r>
    </w:p>
    <w:p w14:paraId="33740BAD" w14:textId="77777777" w:rsidR="00D64127" w:rsidRDefault="00D64127" w:rsidP="00D64127">
      <w:pPr>
        <w:pStyle w:val="a7"/>
        <w:shd w:val="clear" w:color="auto" w:fill="FFFFFF"/>
        <w:spacing w:before="0" w:beforeAutospacing="0" w:after="156"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000000"/>
          <w:sz w:val="21"/>
          <w:szCs w:val="21"/>
        </w:rPr>
        <w:t> </w:t>
      </w:r>
    </w:p>
    <w:p w14:paraId="05F0B80E"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000000"/>
        </w:rPr>
        <w:t xml:space="preserve">　　</w:t>
      </w:r>
      <w:r>
        <w:rPr>
          <w:rStyle w:val="a8"/>
          <w:rFonts w:ascii="微软雅黑" w:eastAsia="微软雅黑" w:hAnsi="微软雅黑" w:hint="eastAsia"/>
          <w:color w:val="383838"/>
          <w:bdr w:val="none" w:sz="0" w:space="0" w:color="auto" w:frame="1"/>
        </w:rPr>
        <w:t>第六章质疑与投诉</w:t>
      </w:r>
      <w:r>
        <w:rPr>
          <w:rFonts w:ascii="微软雅黑" w:eastAsia="微软雅黑" w:hAnsi="微软雅黑" w:hint="eastAsia"/>
          <w:color w:val="000000"/>
        </w:rPr>
        <w:t> </w:t>
      </w:r>
    </w:p>
    <w:p w14:paraId="7ED19A25"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第五十一条 供应商对政府采购活动事项有疑问的，可以向采购人提出询问，采购人应当及时</w:t>
      </w:r>
      <w:proofErr w:type="gramStart"/>
      <w:r>
        <w:rPr>
          <w:rFonts w:ascii="微软雅黑" w:eastAsia="微软雅黑" w:hAnsi="微软雅黑" w:hint="eastAsia"/>
          <w:color w:val="383838"/>
        </w:rPr>
        <w:t>作出</w:t>
      </w:r>
      <w:proofErr w:type="gramEnd"/>
      <w:r>
        <w:rPr>
          <w:rFonts w:ascii="微软雅黑" w:eastAsia="微软雅黑" w:hAnsi="微软雅黑" w:hint="eastAsia"/>
          <w:color w:val="383838"/>
        </w:rPr>
        <w:t>答复，但答复的内容不得涉及商业秘密。</w:t>
      </w:r>
    </w:p>
    <w:p w14:paraId="4A136BF6"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第五十二条 供应商认为采购文件、采购过程和中标、成交结果使自己的权益受到损害的，可以在知道或者应知其权益受到损害之日起七个工作日内，以书面形式向采购人提出质疑。</w:t>
      </w:r>
    </w:p>
    <w:p w14:paraId="66219335"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第五十三条 采购人应当在收到供应商的书面质疑后七个工作日内</w:t>
      </w:r>
      <w:proofErr w:type="gramStart"/>
      <w:r>
        <w:rPr>
          <w:rFonts w:ascii="微软雅黑" w:eastAsia="微软雅黑" w:hAnsi="微软雅黑" w:hint="eastAsia"/>
          <w:color w:val="383838"/>
        </w:rPr>
        <w:t>作出</w:t>
      </w:r>
      <w:proofErr w:type="gramEnd"/>
      <w:r>
        <w:rPr>
          <w:rFonts w:ascii="微软雅黑" w:eastAsia="微软雅黑" w:hAnsi="微软雅黑" w:hint="eastAsia"/>
          <w:color w:val="383838"/>
        </w:rPr>
        <w:t>答复，并以书面形式通知质疑供应商和其他有关供应商，但答复的内容不得涉及商业秘密。</w:t>
      </w:r>
    </w:p>
    <w:p w14:paraId="3119461A"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lastRenderedPageBreak/>
        <w:t xml:space="preserve">　　第五十四条 采购人委托采购代理机构采购的，供应商可以向采购代理机构提出询问或者质疑，采购代理机构应当依照本法第五十一条、第五十三条的规定就采购人委托授权范围内的事项</w:t>
      </w:r>
      <w:proofErr w:type="gramStart"/>
      <w:r>
        <w:rPr>
          <w:rFonts w:ascii="微软雅黑" w:eastAsia="微软雅黑" w:hAnsi="微软雅黑" w:hint="eastAsia"/>
          <w:color w:val="383838"/>
        </w:rPr>
        <w:t>作出</w:t>
      </w:r>
      <w:proofErr w:type="gramEnd"/>
      <w:r>
        <w:rPr>
          <w:rFonts w:ascii="微软雅黑" w:eastAsia="微软雅黑" w:hAnsi="微软雅黑" w:hint="eastAsia"/>
          <w:color w:val="383838"/>
        </w:rPr>
        <w:t>答复。</w:t>
      </w:r>
    </w:p>
    <w:p w14:paraId="31A311DD"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第五十五条 质疑供应商对采购人、采购代理机构的答复不满意或者采购人、采购代理机构未在规定的时间内</w:t>
      </w:r>
      <w:proofErr w:type="gramStart"/>
      <w:r>
        <w:rPr>
          <w:rFonts w:ascii="微软雅黑" w:eastAsia="微软雅黑" w:hAnsi="微软雅黑" w:hint="eastAsia"/>
          <w:color w:val="383838"/>
        </w:rPr>
        <w:t>作出</w:t>
      </w:r>
      <w:proofErr w:type="gramEnd"/>
      <w:r>
        <w:rPr>
          <w:rFonts w:ascii="微软雅黑" w:eastAsia="微软雅黑" w:hAnsi="微软雅黑" w:hint="eastAsia"/>
          <w:color w:val="383838"/>
        </w:rPr>
        <w:t>答复的，可以在答复期满后十五个工作日内向同级政府采购监督管理部门投诉。</w:t>
      </w:r>
    </w:p>
    <w:p w14:paraId="57F10A86"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第五十六条 政府采购监督管理部门应当在收到投诉后三十个工作日内，对投诉事项</w:t>
      </w:r>
      <w:proofErr w:type="gramStart"/>
      <w:r>
        <w:rPr>
          <w:rFonts w:ascii="微软雅黑" w:eastAsia="微软雅黑" w:hAnsi="微软雅黑" w:hint="eastAsia"/>
          <w:color w:val="383838"/>
        </w:rPr>
        <w:t>作出</w:t>
      </w:r>
      <w:proofErr w:type="gramEnd"/>
      <w:r>
        <w:rPr>
          <w:rFonts w:ascii="微软雅黑" w:eastAsia="微软雅黑" w:hAnsi="微软雅黑" w:hint="eastAsia"/>
          <w:color w:val="383838"/>
        </w:rPr>
        <w:t>处理决定，并以书面形式通知投诉人和与投诉事项有关的当事人。</w:t>
      </w:r>
    </w:p>
    <w:p w14:paraId="552D9C35"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第五十七条政府采购监督管理部门在处理投诉事项期间，可以视具体情况书面通知采购人暂停采购活动，但暂停时间最长不得超过三十日。</w:t>
      </w:r>
    </w:p>
    <w:p w14:paraId="51CE7BD0"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第五十八条 投诉人对政府采购监督管理部门的投诉处理决定不服或者政府采购监督管理部门逾期未作处理的，可以依法申请行政复议或者向人民法院提起行政诉讼。</w:t>
      </w:r>
    </w:p>
    <w:p w14:paraId="7970BD3D" w14:textId="77777777" w:rsidR="00D64127" w:rsidRDefault="00D64127" w:rsidP="00D64127">
      <w:pPr>
        <w:pStyle w:val="a7"/>
        <w:shd w:val="clear" w:color="auto" w:fill="FFFFFF"/>
        <w:spacing w:before="0" w:beforeAutospacing="0" w:after="156"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000000"/>
          <w:sz w:val="21"/>
          <w:szCs w:val="21"/>
        </w:rPr>
        <w:t> </w:t>
      </w:r>
    </w:p>
    <w:p w14:paraId="7518D5D4"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000000"/>
        </w:rPr>
        <w:t xml:space="preserve">　　</w:t>
      </w:r>
      <w:r>
        <w:rPr>
          <w:rStyle w:val="a8"/>
          <w:rFonts w:ascii="微软雅黑" w:eastAsia="微软雅黑" w:hAnsi="微软雅黑" w:hint="eastAsia"/>
          <w:color w:val="383838"/>
          <w:bdr w:val="none" w:sz="0" w:space="0" w:color="auto" w:frame="1"/>
        </w:rPr>
        <w:t>第七章监督检查</w:t>
      </w:r>
      <w:r>
        <w:rPr>
          <w:rFonts w:ascii="微软雅黑" w:eastAsia="微软雅黑" w:hAnsi="微软雅黑" w:hint="eastAsia"/>
          <w:color w:val="000000"/>
        </w:rPr>
        <w:t> </w:t>
      </w:r>
    </w:p>
    <w:p w14:paraId="54D00BD8"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第五十九条 政府采购监督管理部门应当加强对政府采购活动</w:t>
      </w:r>
      <w:proofErr w:type="gramStart"/>
      <w:r>
        <w:rPr>
          <w:rFonts w:ascii="微软雅黑" w:eastAsia="微软雅黑" w:hAnsi="微软雅黑" w:hint="eastAsia"/>
          <w:color w:val="383838"/>
        </w:rPr>
        <w:t>及集中</w:t>
      </w:r>
      <w:proofErr w:type="gramEnd"/>
      <w:r>
        <w:rPr>
          <w:rFonts w:ascii="微软雅黑" w:eastAsia="微软雅黑" w:hAnsi="微软雅黑" w:hint="eastAsia"/>
          <w:color w:val="383838"/>
        </w:rPr>
        <w:t>采购机构的监督检查。</w:t>
      </w:r>
    </w:p>
    <w:p w14:paraId="4C63319D"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监督检查的主要内容是：</w:t>
      </w:r>
    </w:p>
    <w:p w14:paraId="14732D34"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（一）有关政府采购的法律、行政法规和规章的执行情况；</w:t>
      </w:r>
    </w:p>
    <w:p w14:paraId="2199DD37"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（二）采购范围、采购方式和采购程序的执行情况；</w:t>
      </w:r>
    </w:p>
    <w:p w14:paraId="26C838BC"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（三）政府采购人员的职业素质和专业技能。</w:t>
      </w:r>
    </w:p>
    <w:p w14:paraId="6A354F26"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lastRenderedPageBreak/>
        <w:t xml:space="preserve">　　第六十条 政府采购监督管理部门不得设置集中采购机构，不得参与政府采购项目的采购活动。</w:t>
      </w:r>
    </w:p>
    <w:p w14:paraId="1A2A5041"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采购代理机构与行政机关不得存在隶属关系或者其他利益关系。</w:t>
      </w:r>
    </w:p>
    <w:p w14:paraId="64559338"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第六十一条 集中采购机构应当建立健全内部监督管理制度。采购活动的决策和执行程序应当明确，并相互监督、相互制约。经办采购的人员与负责采购合同审核、验收人员的职责权限应当明确，并相互分离。</w:t>
      </w:r>
    </w:p>
    <w:p w14:paraId="41FDC1BB"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第六十二条 集中采购机构的采购人员应当具有相关职业素质和专业技能，符合政府采购监督管理部门规定的专业岗位任职要求。</w:t>
      </w:r>
    </w:p>
    <w:p w14:paraId="3EFDFC79"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集中采购机构对其工作人员应当加强教育和培训；对采购人员的专业水平、工作实绩和职业道德状况定期进行考核。采购人员经考核不合格的，不得继续任职。</w:t>
      </w:r>
    </w:p>
    <w:p w14:paraId="30CB8A1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第六十三条 政府采购项目的采购标准应当公开。</w:t>
      </w:r>
    </w:p>
    <w:p w14:paraId="0B7E8AC7"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采用本法规定的采购方式的，采购人在采购活动完成后，应当将采购结果予以公布。</w:t>
      </w:r>
    </w:p>
    <w:p w14:paraId="109E9AA9"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第六十四条 采购人必须按照本法规定的采购方式和采购程序进行采购。</w:t>
      </w:r>
    </w:p>
    <w:p w14:paraId="2F9FF8D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任何单位和个人不得违反本法规定，要求采购人或者采购工作人员向其指定的供应商进行采购。</w:t>
      </w:r>
    </w:p>
    <w:p w14:paraId="271B54A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第六十五条 政府采购监督管理部门应当对政府采购项目的采购活动进行检查，政府采购当事人应当如实反映情况，提供有关材料。</w:t>
      </w:r>
    </w:p>
    <w:p w14:paraId="5E8C96F6"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lastRenderedPageBreak/>
        <w:t xml:space="preserve">　　第六十六条 政府采购监督管理部门应当对集中采购机构的采购价格、节约资金效果、服务质量、信誉状况、有无违法行为等事项进行考核，并定期如实公布考核结果。</w:t>
      </w:r>
    </w:p>
    <w:p w14:paraId="52884FF4"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第六十七条 依照法律、行政法规的规定对政府采购负有行政监督职责的政府有关部门，应当按照其职责分工，加强对政府采购活动的监督。</w:t>
      </w:r>
    </w:p>
    <w:p w14:paraId="527035C1"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第六十八条 审计机关应当对政府采购进行审计监督。政府采购监督管理部门、政府采购各当事人有关政府采购活动，应当接受审计机关的审计监督。</w:t>
      </w:r>
    </w:p>
    <w:p w14:paraId="35CB1F74"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第六十九条 监察机关应当加强对参与政府采购活动的国家机关、国家公务员和国家行政机关任命的其他人员实施监察。</w:t>
      </w:r>
    </w:p>
    <w:p w14:paraId="4C828606"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第七十条 任何单位和个人对政府采购活动中的违法行为，有权控告和检举，有关部门、机关应当依照各自职责及时处理。</w:t>
      </w:r>
    </w:p>
    <w:p w14:paraId="465C68B3" w14:textId="77777777" w:rsidR="00D64127" w:rsidRDefault="00D64127" w:rsidP="00D64127">
      <w:pPr>
        <w:pStyle w:val="a7"/>
        <w:shd w:val="clear" w:color="auto" w:fill="FFFFFF"/>
        <w:spacing w:before="0" w:beforeAutospacing="0" w:after="156"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000000"/>
          <w:sz w:val="21"/>
          <w:szCs w:val="21"/>
        </w:rPr>
        <w:t> </w:t>
      </w:r>
    </w:p>
    <w:p w14:paraId="622970AB"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000000"/>
        </w:rPr>
        <w:t xml:space="preserve">　　</w:t>
      </w:r>
      <w:r>
        <w:rPr>
          <w:rStyle w:val="a8"/>
          <w:rFonts w:ascii="微软雅黑" w:eastAsia="微软雅黑" w:hAnsi="微软雅黑" w:hint="eastAsia"/>
          <w:color w:val="383838"/>
          <w:bdr w:val="none" w:sz="0" w:space="0" w:color="auto" w:frame="1"/>
        </w:rPr>
        <w:t>第八章法律责任</w:t>
      </w:r>
      <w:r>
        <w:rPr>
          <w:rFonts w:ascii="微软雅黑" w:eastAsia="微软雅黑" w:hAnsi="微软雅黑" w:hint="eastAsia"/>
          <w:color w:val="000000"/>
        </w:rPr>
        <w:t> </w:t>
      </w:r>
    </w:p>
    <w:p w14:paraId="6AD4418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第七十一条 采购人、采购代理机构有下列情形之一的，责令限期改正，给予警告，可以并处罚款，对直接负责的主管人员和其他直接责任人员，由其行政主管部门或者有关机关给予处分，并予通报：</w:t>
      </w:r>
    </w:p>
    <w:p w14:paraId="6BE40B4D"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（一）应当采用公开招标方式而擅自采用其他方式采购的；</w:t>
      </w:r>
    </w:p>
    <w:p w14:paraId="269268A8"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（二）擅自提高采购标准的；</w:t>
      </w:r>
    </w:p>
    <w:p w14:paraId="59C5CD38"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（三）以不合理的条件对供应商实行差别待遇或者歧视待遇的；</w:t>
      </w:r>
    </w:p>
    <w:p w14:paraId="145ED588"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（四）在招标采购过程中与投标人进行协商谈判的；</w:t>
      </w:r>
    </w:p>
    <w:p w14:paraId="1532835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lastRenderedPageBreak/>
        <w:t xml:space="preserve">　　（五）中标、成交通知书发出后不与中标、成交供应商签订采购合同的；</w:t>
      </w:r>
    </w:p>
    <w:p w14:paraId="4DE6997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（六）拒绝有关部门依法实施监督检查的。</w:t>
      </w:r>
    </w:p>
    <w:p w14:paraId="229B69A4"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第七十二条 采购人、采购代理机构及其工作人员有下列情形之一，构成犯罪的，依法追究刑事责任；尚不构成犯罪的，处以罚款，有违法所得的，并处没收违法所得，属于国家机关工作人员的，依法给予行政处分：</w:t>
      </w:r>
    </w:p>
    <w:p w14:paraId="3F307D83"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（一）与供应商或者采购代理机构恶意串通的；</w:t>
      </w:r>
    </w:p>
    <w:p w14:paraId="424BE8A0"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（二）在采购过程中接受贿赂或者获取其他不正当利益的；</w:t>
      </w:r>
    </w:p>
    <w:p w14:paraId="75281A63"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（三）在有关部门依法实施的监督检查中提供虚假情况的；</w:t>
      </w:r>
    </w:p>
    <w:p w14:paraId="1E89471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（四）开标前泄露标底的。</w:t>
      </w:r>
    </w:p>
    <w:p w14:paraId="137A2D2E"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第七十三条 有前两条违法行为</w:t>
      </w:r>
      <w:proofErr w:type="gramStart"/>
      <w:r>
        <w:rPr>
          <w:rFonts w:ascii="微软雅黑" w:eastAsia="微软雅黑" w:hAnsi="微软雅黑" w:hint="eastAsia"/>
          <w:color w:val="383838"/>
        </w:rPr>
        <w:t>之一影响</w:t>
      </w:r>
      <w:proofErr w:type="gramEnd"/>
      <w:r>
        <w:rPr>
          <w:rFonts w:ascii="微软雅黑" w:eastAsia="微软雅黑" w:hAnsi="微软雅黑" w:hint="eastAsia"/>
          <w:color w:val="383838"/>
        </w:rPr>
        <w:t>中标、成交结果或者可能影响中标、成交结果的，按下列情况分别处理：</w:t>
      </w:r>
    </w:p>
    <w:p w14:paraId="51240B09"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（一）未确定中标、成交供应商的，终止采购活动；</w:t>
      </w:r>
    </w:p>
    <w:p w14:paraId="6EC8437D"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（二）中标、成交供应商已经确定但采购合同尚未履行的，撤销合同，从合格的中标、成交候选人中另行确定中标、成交供应商；</w:t>
      </w:r>
    </w:p>
    <w:p w14:paraId="13D20FD8"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（三）采购合同已经履行的，给采购人、供应</w:t>
      </w:r>
      <w:proofErr w:type="gramStart"/>
      <w:r>
        <w:rPr>
          <w:rFonts w:ascii="微软雅黑" w:eastAsia="微软雅黑" w:hAnsi="微软雅黑" w:hint="eastAsia"/>
          <w:color w:val="383838"/>
        </w:rPr>
        <w:t>商造成</w:t>
      </w:r>
      <w:proofErr w:type="gramEnd"/>
      <w:r>
        <w:rPr>
          <w:rFonts w:ascii="微软雅黑" w:eastAsia="微软雅黑" w:hAnsi="微软雅黑" w:hint="eastAsia"/>
          <w:color w:val="383838"/>
        </w:rPr>
        <w:t>损失的，由责任人承担赔偿责任。</w:t>
      </w:r>
    </w:p>
    <w:p w14:paraId="7CB687A3"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第七十四条 采购人对应当实行集中采购的政府采购项目，不委托集中采购机构实行集中采购的，由政府采购监督管理部门责令改正；拒不改正的，停止按预算向其支付资金，由其上级行政主管部门或者有关机关依法给予其直接负责的主管人员和其他直接责任人员处分。</w:t>
      </w:r>
    </w:p>
    <w:p w14:paraId="017E84E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lastRenderedPageBreak/>
        <w:t xml:space="preserve">　　第七十五条 采购人未依法公布政府采购项目的采购标准和采购结果的，责令改正，对直接负责的主管人员依法给予处分。</w:t>
      </w:r>
    </w:p>
    <w:p w14:paraId="6DBE7D18"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第七十六条 采购人、采购代理机构违反本法规定隐匿、销毁应当保存的采购文件或者伪造、变造采购文件的，由政府采购监督管理部门处以二万元以上十万元以下的罚款，对其直接负责的主管人员和其他直接责任人员依法给予处分；构成犯罪的，依法追究刑事责任。</w:t>
      </w:r>
    </w:p>
    <w:p w14:paraId="3FD1EB5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第七十七条 供应商有下列情形之一的，处以采购金额千分之五以上千</w:t>
      </w:r>
      <w:proofErr w:type="gramStart"/>
      <w:r>
        <w:rPr>
          <w:rFonts w:ascii="微软雅黑" w:eastAsia="微软雅黑" w:hAnsi="微软雅黑" w:hint="eastAsia"/>
          <w:color w:val="383838"/>
        </w:rPr>
        <w:t>分之十</w:t>
      </w:r>
      <w:proofErr w:type="gramEnd"/>
      <w:r>
        <w:rPr>
          <w:rFonts w:ascii="微软雅黑" w:eastAsia="微软雅黑" w:hAnsi="微软雅黑" w:hint="eastAsia"/>
          <w:color w:val="383838"/>
        </w:rPr>
        <w:t>以下的罚款，列入不良行为记录名单，在一至三年内禁止参加政府采购活动，有违法所得的，并处没收违法所得，情节严重的，由工商行政管理机关吊销营业执照；构成犯罪的，依法追究刑事责任：</w:t>
      </w:r>
    </w:p>
    <w:p w14:paraId="733F5ED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（一）提供虚假材料谋取中标、成交的；</w:t>
      </w:r>
    </w:p>
    <w:p w14:paraId="6127762A"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（二）采取不正当手段诋毁、排挤其他供应商的；</w:t>
      </w:r>
    </w:p>
    <w:p w14:paraId="41ED0B7D"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（三）与采购人、其他供应商或者采购代理机构恶意串通的；</w:t>
      </w:r>
    </w:p>
    <w:p w14:paraId="3DDE9945"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（四）向采购人、采购代理机构行贿或者提供其他不正当利益的；</w:t>
      </w:r>
    </w:p>
    <w:p w14:paraId="1FAAC442"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（五）在招标采购过程中与采购人进行协商谈判的；</w:t>
      </w:r>
    </w:p>
    <w:p w14:paraId="7537E9CC"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（六）拒绝有关部门监督检查或者提供虚假情况的。</w:t>
      </w:r>
    </w:p>
    <w:p w14:paraId="7D111E6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供应商有前款第（一）至（五）项情形之一的，中标、成交无效。</w:t>
      </w:r>
    </w:p>
    <w:p w14:paraId="14C974C0"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第七十八条 采购代理机构在代理政府采购业务中有违法行为的，按照有关法律规定处以罚款，可以在一至三年内禁止其代理政府采购业务，构成犯罪的，依法追究刑事责任。</w:t>
      </w:r>
    </w:p>
    <w:p w14:paraId="0F9096E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lastRenderedPageBreak/>
        <w:t xml:space="preserve">　　第七十九条 政府采购当事人有本法第七十一条、第七十二条、第七十七条违法行为之一，给他人造成损失的，并应依照有关民事法律规定承担民事责任。</w:t>
      </w:r>
    </w:p>
    <w:p w14:paraId="38FB169B"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第八十条 政府采购监督管理部门的工作人员在实施监督检查中违反本法规定滥用职权，玩忽职守，徇私舞弊的，依法给予行政处分；构成犯罪的，依法追究刑事责任。</w:t>
      </w:r>
    </w:p>
    <w:p w14:paraId="139F129A"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第八十一条 政府采购监督管理部门对供应商的投诉逾期未作处理的，给予直接负责的主管人员和其他直接责任人员行政处分。</w:t>
      </w:r>
    </w:p>
    <w:p w14:paraId="58994CB3"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第八十二条 政府采购监督管理部门对集中采购机构业绩的考核，有虚假陈述，隐瞒真实情况的，或者不作定期考核和公布考核结果的，应当及时纠正，由其上级机关或者监察机关对其负责人进行通报，并对直接负责的人员依法给予行政处分。</w:t>
      </w:r>
    </w:p>
    <w:p w14:paraId="0C20560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集中采购机构在政府采购监督管理部门考核中，虚报业绩，隐瞒真实情况的，处以二万元以上二十万元以下的罚款，并予以通报；情节严重的，取消其代理采购的资格。</w:t>
      </w:r>
    </w:p>
    <w:p w14:paraId="4F92278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第八十三条 任何单位或者个人阻挠和限制供应商进入本地区或者本行业政府采购市场的，责令限期改正；拒不改正的，由该单位、个人的上级行政主管部门或者有关机关给予单位责任人或者个人处分。</w:t>
      </w:r>
    </w:p>
    <w:p w14:paraId="350475F0"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000000"/>
        </w:rPr>
        <w:t xml:space="preserve">　　</w:t>
      </w:r>
      <w:r>
        <w:rPr>
          <w:rStyle w:val="a8"/>
          <w:rFonts w:ascii="微软雅黑" w:eastAsia="微软雅黑" w:hAnsi="微软雅黑" w:hint="eastAsia"/>
          <w:color w:val="383838"/>
          <w:bdr w:val="none" w:sz="0" w:space="0" w:color="auto" w:frame="1"/>
        </w:rPr>
        <w:t>第九章附则</w:t>
      </w:r>
      <w:r>
        <w:rPr>
          <w:rFonts w:ascii="微软雅黑" w:eastAsia="微软雅黑" w:hAnsi="微软雅黑" w:hint="eastAsia"/>
          <w:color w:val="000000"/>
        </w:rPr>
        <w:t> </w:t>
      </w:r>
    </w:p>
    <w:p w14:paraId="072D3BA0"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第八十四条 使用国际组织和外国政府贷款进行的政府采购，贷款方、资金提供方与中方达成的协议对采购的具体条件另有规定的，可以适用其规定，但不得损害国家利益和社会公共利益。</w:t>
      </w:r>
    </w:p>
    <w:p w14:paraId="6D552EE1"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lastRenderedPageBreak/>
        <w:t xml:space="preserve">　　第八十五条 对因严重自然灾害和其他不可抗力事件所实施的紧急采购和涉及国家安全和秘密的采购，不适用本法。</w:t>
      </w:r>
    </w:p>
    <w:p w14:paraId="77F4720F"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第八十六条 军事采购法规由中央军事委员会另行制定。</w:t>
      </w:r>
    </w:p>
    <w:p w14:paraId="77C8A142"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第八十七条 本法实施的具体步骤和办法由国务院规定。</w:t>
      </w:r>
    </w:p>
    <w:p w14:paraId="66DF4BE6" w14:textId="77777777" w:rsidR="00D64127" w:rsidRDefault="00D64127" w:rsidP="00D64127">
      <w:pPr>
        <w:pStyle w:val="a7"/>
        <w:shd w:val="clear" w:color="auto" w:fill="FFFFFF"/>
        <w:spacing w:before="0" w:beforeAutospacing="0" w:after="0" w:afterAutospacing="0" w:line="500" w:lineRule="atLeast"/>
        <w:ind w:firstLine="480"/>
        <w:textAlignment w:val="baseline"/>
        <w:rPr>
          <w:rFonts w:ascii="微软雅黑" w:eastAsia="微软雅黑" w:hAnsi="微软雅黑" w:hint="eastAsia"/>
          <w:color w:val="000000"/>
          <w:sz w:val="21"/>
          <w:szCs w:val="21"/>
        </w:rPr>
      </w:pPr>
      <w:r>
        <w:rPr>
          <w:rFonts w:ascii="微软雅黑" w:eastAsia="微软雅黑" w:hAnsi="微软雅黑" w:hint="eastAsia"/>
          <w:color w:val="383838"/>
        </w:rPr>
        <w:t xml:space="preserve">　　第八十八条 本法自2003年1月1</w:t>
      </w:r>
      <w:r>
        <w:rPr>
          <w:rFonts w:ascii="微软雅黑" w:eastAsia="微软雅黑" w:hAnsi="微软雅黑" w:hint="eastAsia"/>
          <w:color w:val="000000"/>
        </w:rPr>
        <w:t>日起施行。</w:t>
      </w:r>
    </w:p>
    <w:p w14:paraId="4F0B596D" w14:textId="77777777" w:rsidR="00722194" w:rsidRPr="00D64127" w:rsidRDefault="00722194"/>
    <w:sectPr w:rsidR="00722194" w:rsidRPr="00D6412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47484C" w14:textId="77777777" w:rsidR="00BF2BD1" w:rsidRDefault="00BF2BD1" w:rsidP="00D64127">
      <w:r>
        <w:separator/>
      </w:r>
    </w:p>
  </w:endnote>
  <w:endnote w:type="continuationSeparator" w:id="0">
    <w:p w14:paraId="206A0F52" w14:textId="77777777" w:rsidR="00BF2BD1" w:rsidRDefault="00BF2BD1" w:rsidP="00D64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DF242D" w14:textId="77777777" w:rsidR="00BF2BD1" w:rsidRDefault="00BF2BD1" w:rsidP="00D64127">
      <w:r>
        <w:separator/>
      </w:r>
    </w:p>
  </w:footnote>
  <w:footnote w:type="continuationSeparator" w:id="0">
    <w:p w14:paraId="4EC073AC" w14:textId="77777777" w:rsidR="00BF2BD1" w:rsidRDefault="00BF2BD1" w:rsidP="00D6412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194"/>
    <w:rsid w:val="00722194"/>
    <w:rsid w:val="00BF2BD1"/>
    <w:rsid w:val="00D641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35E33AD-2C4E-45A2-A325-208B70FDD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6412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64127"/>
    <w:rPr>
      <w:sz w:val="18"/>
      <w:szCs w:val="18"/>
    </w:rPr>
  </w:style>
  <w:style w:type="paragraph" w:styleId="a5">
    <w:name w:val="footer"/>
    <w:basedOn w:val="a"/>
    <w:link w:val="a6"/>
    <w:uiPriority w:val="99"/>
    <w:unhideWhenUsed/>
    <w:rsid w:val="00D64127"/>
    <w:pPr>
      <w:tabs>
        <w:tab w:val="center" w:pos="4153"/>
        <w:tab w:val="right" w:pos="8306"/>
      </w:tabs>
      <w:snapToGrid w:val="0"/>
      <w:jc w:val="left"/>
    </w:pPr>
    <w:rPr>
      <w:sz w:val="18"/>
      <w:szCs w:val="18"/>
    </w:rPr>
  </w:style>
  <w:style w:type="character" w:customStyle="1" w:styleId="a6">
    <w:name w:val="页脚 字符"/>
    <w:basedOn w:val="a0"/>
    <w:link w:val="a5"/>
    <w:uiPriority w:val="99"/>
    <w:rsid w:val="00D64127"/>
    <w:rPr>
      <w:sz w:val="18"/>
      <w:szCs w:val="18"/>
    </w:rPr>
  </w:style>
  <w:style w:type="paragraph" w:styleId="a7">
    <w:name w:val="Normal (Web)"/>
    <w:basedOn w:val="a"/>
    <w:uiPriority w:val="99"/>
    <w:semiHidden/>
    <w:unhideWhenUsed/>
    <w:rsid w:val="00D64127"/>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D641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424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1467</Words>
  <Characters>8365</Characters>
  <Application>Microsoft Office Word</Application>
  <DocSecurity>0</DocSecurity>
  <Lines>69</Lines>
  <Paragraphs>19</Paragraphs>
  <ScaleCrop>false</ScaleCrop>
  <Company/>
  <LinksUpToDate>false</LinksUpToDate>
  <CharactersWithSpaces>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许 欣</dc:creator>
  <cp:keywords/>
  <dc:description/>
  <cp:lastModifiedBy>许 欣</cp:lastModifiedBy>
  <cp:revision>2</cp:revision>
  <dcterms:created xsi:type="dcterms:W3CDTF">2021-01-24T10:15:00Z</dcterms:created>
  <dcterms:modified xsi:type="dcterms:W3CDTF">2021-01-24T10:15:00Z</dcterms:modified>
</cp:coreProperties>
</file>